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35bc3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35bc36"/>
          <w:sz w:val="32"/>
          <w:szCs w:val="32"/>
          <w:u w:val="none"/>
          <w:shd w:fill="auto" w:val="clear"/>
          <w:vertAlign w:val="baseline"/>
        </w:rPr>
        <w:drawing>
          <wp:inline distB="0" distT="0" distL="0" distR="0">
            <wp:extent cx="1740002" cy="791701"/>
            <wp:effectExtent b="0" l="0" r="0" t="0"/>
            <wp:docPr id="107374182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0002" cy="7917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35bc3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Montserrat" w:cs="Montserrat" w:eastAsia="Montserrat" w:hAnsi="Montserrat"/>
          <w:i w:val="0"/>
          <w:smallCaps w:val="0"/>
          <w:strike w:val="0"/>
          <w:color w:val="35bc3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color w:val="35bc36"/>
          <w:sz w:val="30"/>
          <w:szCs w:val="30"/>
          <w:rtl w:val="0"/>
        </w:rPr>
        <w:t xml:space="preserve">SOLUZIONI DIGITALI PER IL WASTE MANAGEMENT,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Montserrat" w:cs="Montserrat" w:eastAsia="Montserrat" w:hAnsi="Montserrat"/>
          <w:i w:val="0"/>
          <w:smallCaps w:val="0"/>
          <w:strike w:val="0"/>
          <w:color w:val="35bc3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color w:val="35bc36"/>
          <w:sz w:val="30"/>
          <w:szCs w:val="30"/>
          <w:rtl w:val="0"/>
        </w:rPr>
        <w:t xml:space="preserve">L’ULTIMA FRONTIERA PASSA PER L’INTEGRAZIONE.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Montserrat" w:cs="Montserrat" w:eastAsia="Montserrat" w:hAnsi="Montserrat"/>
          <w:i w:val="0"/>
          <w:smallCaps w:val="0"/>
          <w:strike w:val="0"/>
          <w:color w:val="35bc3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color w:val="35bc36"/>
          <w:sz w:val="30"/>
          <w:szCs w:val="30"/>
          <w:rtl w:val="0"/>
        </w:rPr>
        <w:t xml:space="preserve">COSÌ DNA AMBIENTE PUNTA A RIVOLUZIONARE LA FILIERA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color w:val="35bc36"/>
          <w:sz w:val="30"/>
          <w:szCs w:val="30"/>
          <w:rtl w:val="0"/>
        </w:rPr>
        <w:t xml:space="preserve">GRAZIE A SISTEMI DI IDENTIFICAZIONE, APP 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Montserrat" w:cs="Montserrat" w:eastAsia="Montserrat" w:hAnsi="Montserrat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color w:val="35bc36"/>
          <w:sz w:val="30"/>
          <w:szCs w:val="30"/>
          <w:rtl w:val="0"/>
        </w:rPr>
        <w:t xml:space="preserve">SOFTWARE POTENZIATI DA CARTOGRAFIA E 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App “intelligenti” per accedere in un tap a tutti i servizi di igiene urbana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che dialogano 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compostiere digitali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 ne consentono l’auto-monitoraggio.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Chiavi virtuali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salvate su smartphone, per identificare l’utenza ad ogni suo conferimento, consentendo un calcolo più equo della tariffa rifiuti.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Contenitori della differenziata “parlanti”, dotati di TAG e sensori di riempimento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in grado di comunicare da remoto con una Control room, monitorare il livello di riempimento e tracciare ogni singolo svuotamento.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Localizzatori satellitari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che monitorano in tempo reale lo stato operativo dei mezzi di raccolta e software potenziati dall’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intelligenza artificiale che ottimizzano in automatico i percorsi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riducendo il chilometraggio e le emissioni di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Sono solo alcuni degli strumenti che, grazie alla digitalizzazione, stanno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cambiando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la quotidianità di cittadini e operatori nella gestione dei rifiuti, consegnando al settore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maggiore sostenibilità ambientale, economica e sociale.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UN ECOSISTEMA DIGITALE INTEGRATO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Il lavoro di ricerca e sviluppo in Italia è iniziato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una ventina di anni 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. Oggi le tecnologie e il know how hanno raggiunto un pieno livello di maturazione nell’esperienza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DNA Ambiente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, il polo digitale che, in un contesto caratterizzato da una forte disaggregazione, ha scelto di puntare sull’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integrazione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. Mettendo a sistema le competenze di cinque delle realtà aziendali più innovative del settore (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ee"/>
            <w:sz w:val="26"/>
            <w:szCs w:val="26"/>
            <w:highlight w:val="white"/>
            <w:u w:val="single"/>
            <w:vertAlign w:val="baseline"/>
            <w:rtl w:val="0"/>
          </w:rPr>
          <w:t xml:space="preserve">Ambiente.it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single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ee"/>
            <w:sz w:val="26"/>
            <w:szCs w:val="26"/>
            <w:highlight w:val="white"/>
            <w:u w:val="single"/>
            <w:vertAlign w:val="baseline"/>
            <w:rtl w:val="0"/>
          </w:rPr>
          <w:t xml:space="preserve">Sartori Ambiente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,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ee"/>
            <w:sz w:val="26"/>
            <w:szCs w:val="26"/>
            <w:highlight w:val="white"/>
            <w:u w:val="single"/>
            <w:vertAlign w:val="baseline"/>
            <w:rtl w:val="0"/>
          </w:rPr>
          <w:t xml:space="preserve">Arcoda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,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6"/>
            <w:szCs w:val="26"/>
            <w:highlight w:val="white"/>
            <w:u w:val="single"/>
            <w:rtl w:val="0"/>
          </w:rPr>
          <w:t xml:space="preserve">Junker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e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ee"/>
            <w:sz w:val="26"/>
            <w:szCs w:val="26"/>
            <w:highlight w:val="white"/>
            <w:u w:val="single"/>
            <w:vertAlign w:val="baseline"/>
            <w:rtl w:val="0"/>
          </w:rPr>
          <w:t xml:space="preserve">HPA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), DNA Ambiente offre al settore del waste management un vero e proprio “ecosistema digitale”, che ha ambizioni rivoluzionarie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: rendere la tecnologia </w:t>
      </w:r>
      <w:r w:rsidDel="00000000" w:rsidR="00000000" w:rsidRPr="00000000">
        <w:rPr>
          <w:rFonts w:ascii="Arial" w:cs="Arial" w:eastAsia="Arial" w:hAnsi="Arial"/>
          <w:sz w:val="26"/>
          <w:szCs w:val="26"/>
          <w:shd w:fill="feffff" w:val="clear"/>
          <w:rtl w:val="0"/>
        </w:rPr>
        <w:t xml:space="preserve">davvero alla portata di tutti gli utilizzatori,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shd w:fill="feffff" w:val="clear"/>
          <w:rtl w:val="0"/>
        </w:rPr>
        <w:t xml:space="preserve">dai più piccoli Comuni alle multiutility</w:t>
      </w:r>
      <w:r w:rsidDel="00000000" w:rsidR="00000000" w:rsidRPr="00000000">
        <w:rPr>
          <w:rFonts w:ascii="Arial" w:cs="Arial" w:eastAsia="Arial" w:hAnsi="Arial"/>
          <w:sz w:val="26"/>
          <w:szCs w:val="26"/>
          <w:shd w:fill="feffff" w:val="clear"/>
          <w:rtl w:val="0"/>
        </w:rPr>
        <w:t xml:space="preserve"> che servono bacini da centinaia di migliaia di abitanti.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L’INNOVAZIONE CHE RIMETTE AL CENTRO 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LA PERSONA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L’approccio ecosistemico di questo progetto considera 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ogni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aspett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della filiera e punta a generare valore dall’attività di tutti gli attori coinvolti: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dai cittadini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, ai quali si offrono servizi e strumenti che li mettano in condizione di svolgere la raccolta differenziata in modo più facile, preciso e vantaggioso,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agli operatori,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ai quali si consegnano soluzioni chiavi in mano, scalabili e interoperabili per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ottimizzare i processi e ridurre i costi, nel pieno rispetto delle più recenti prescrizioni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ARERA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f0f0f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color w:val="0f0f0f"/>
          <w:sz w:val="26"/>
          <w:szCs w:val="26"/>
          <w:highlight w:val="white"/>
          <w:rtl w:val="0"/>
        </w:rPr>
        <w:t xml:space="preserve">Tutto ciò si traduce in un più efficiente impiego della forza lavoro, che viene dotata dei più innovativi strumenti per intervenire sul campo in modo rapido e sicuro, grazie anche all’impiego di </w:t>
      </w:r>
      <w:r w:rsidDel="00000000" w:rsidR="00000000" w:rsidRPr="00000000">
        <w:rPr>
          <w:rFonts w:ascii="Arial" w:cs="Arial" w:eastAsia="Arial" w:hAnsi="Arial"/>
          <w:b w:val="1"/>
          <w:color w:val="0f0f0f"/>
          <w:sz w:val="26"/>
          <w:szCs w:val="26"/>
          <w:highlight w:val="white"/>
          <w:rtl w:val="0"/>
        </w:rPr>
        <w:t xml:space="preserve">contenitori certificati ergonomici</w:t>
      </w:r>
      <w:r w:rsidDel="00000000" w:rsidR="00000000" w:rsidRPr="00000000">
        <w:rPr>
          <w:rFonts w:ascii="Arial" w:cs="Arial" w:eastAsia="Arial" w:hAnsi="Arial"/>
          <w:color w:val="0f0f0f"/>
          <w:sz w:val="26"/>
          <w:szCs w:val="26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f0f0f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6"/>
          <w:szCs w:val="26"/>
          <w:shd w:fill="feffff" w:val="clear"/>
        </w:rPr>
      </w:pPr>
      <w:r w:rsidDel="00000000" w:rsidR="00000000" w:rsidRPr="00000000">
        <w:rPr>
          <w:rFonts w:ascii="Arial" w:cs="Arial" w:eastAsia="Arial" w:hAnsi="Arial"/>
          <w:color w:val="0f0f0f"/>
          <w:sz w:val="26"/>
          <w:szCs w:val="26"/>
          <w:highlight w:val="white"/>
          <w:rtl w:val="0"/>
        </w:rPr>
        <w:t xml:space="preserve">Un altro tratto distintivo di questo progetto è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’attenzione al coinvolgimento dei cittadini-utenti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. “A differenza di altri settori, come quello idrico,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dove il comportamento degli utenti viene misurato da strumenti specifici, nel settore dei rifiuti il cittadino è parte attiva del processo”,</w:t>
      </w:r>
      <w:r w:rsidDel="00000000" w:rsidR="00000000" w:rsidRPr="00000000">
        <w:rPr>
          <w:rFonts w:ascii="Arial" w:cs="Arial" w:eastAsia="Arial" w:hAnsi="Arial"/>
          <w:sz w:val="26"/>
          <w:szCs w:val="26"/>
          <w:shd w:fill="feffff" w:val="clear"/>
          <w:rtl w:val="0"/>
        </w:rPr>
        <w:t xml:space="preserve"> spiega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shd w:fill="feffff" w:val="clear"/>
          <w:rtl w:val="0"/>
        </w:rPr>
        <w:t xml:space="preserve">Alessandro Lazzari, Product Manager di DNA Ambiente</w:t>
      </w:r>
      <w:r w:rsidDel="00000000" w:rsidR="00000000" w:rsidRPr="00000000">
        <w:rPr>
          <w:rFonts w:ascii="Arial" w:cs="Arial" w:eastAsia="Arial" w:hAnsi="Arial"/>
          <w:sz w:val="26"/>
          <w:szCs w:val="26"/>
          <w:shd w:fill="feffff" w:val="clear"/>
          <w:rtl w:val="0"/>
        </w:rPr>
        <w:t xml:space="preserve">. “Consentire una collaborazione piena, consapevole e informata degli utenti è fondamentale per una gestione dei rifiuti di valore. Ecco perché con DNA Ambiente partiamo proprio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shd w:fill="feffff" w:val="clear"/>
          <w:rtl w:val="0"/>
        </w:rPr>
        <w:t xml:space="preserve">dal cittadino, al quale, grazie all’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shd w:fill="feffff" w:val="clear"/>
          <w:rtl w:val="0"/>
        </w:rPr>
        <w:t xml:space="preserve">app Junker</w:t>
      </w:r>
      <w:r w:rsidDel="00000000" w:rsidR="00000000" w:rsidRPr="00000000">
        <w:rPr>
          <w:rFonts w:ascii="Arial" w:cs="Arial" w:eastAsia="Arial" w:hAnsi="Arial"/>
          <w:sz w:val="26"/>
          <w:szCs w:val="26"/>
          <w:shd w:fill="feffff" w:val="clear"/>
          <w:rtl w:val="0"/>
        </w:rPr>
        <w:t xml:space="preserve">, offriamo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shd w:fill="feffff" w:val="clear"/>
          <w:rtl w:val="0"/>
        </w:rPr>
        <w:t xml:space="preserve">un punto di accesso unico ai servizi</w:t>
      </w:r>
      <w:r w:rsidDel="00000000" w:rsidR="00000000" w:rsidRPr="00000000">
        <w:rPr>
          <w:rFonts w:ascii="Arial" w:cs="Arial" w:eastAsia="Arial" w:hAnsi="Arial"/>
          <w:sz w:val="26"/>
          <w:szCs w:val="26"/>
          <w:shd w:fill="feffff" w:val="clear"/>
          <w:rtl w:val="0"/>
        </w:rPr>
        <w:t xml:space="preserve">. C’è poi la progettazione e produzione di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shd w:fill="feffff" w:val="clear"/>
          <w:rtl w:val="0"/>
        </w:rPr>
        <w:t xml:space="preserve">contenitori e sistemi di conferimento che permettono l’identificazione dell’utenza</w:t>
      </w:r>
      <w:r w:rsidDel="00000000" w:rsidR="00000000" w:rsidRPr="00000000">
        <w:rPr>
          <w:rFonts w:ascii="Arial" w:cs="Arial" w:eastAsia="Arial" w:hAnsi="Arial"/>
          <w:sz w:val="26"/>
          <w:szCs w:val="26"/>
          <w:shd w:fill="feffff" w:val="clear"/>
          <w:rtl w:val="0"/>
        </w:rPr>
        <w:t xml:space="preserve">. Tracciamo su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shd w:fill="feffff" w:val="clear"/>
          <w:rtl w:val="0"/>
        </w:rPr>
        <w:t xml:space="preserve">mappa</w:t>
      </w:r>
      <w:r w:rsidDel="00000000" w:rsidR="00000000" w:rsidRPr="00000000">
        <w:rPr>
          <w:rFonts w:ascii="Arial" w:cs="Arial" w:eastAsia="Arial" w:hAnsi="Arial"/>
          <w:sz w:val="26"/>
          <w:szCs w:val="26"/>
          <w:shd w:fill="feffff" w:val="clear"/>
          <w:rtl w:val="0"/>
        </w:rPr>
        <w:t xml:space="preserve"> tutto il processo di raccolta e ci spingiamo fino alla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shd w:fill="feffff" w:val="clear"/>
          <w:rtl w:val="0"/>
        </w:rPr>
        <w:t xml:space="preserve">gestione della tariffazione puntuale</w:t>
      </w:r>
      <w:r w:rsidDel="00000000" w:rsidR="00000000" w:rsidRPr="00000000">
        <w:rPr>
          <w:rFonts w:ascii="Arial" w:cs="Arial" w:eastAsia="Arial" w:hAnsi="Arial"/>
          <w:sz w:val="26"/>
          <w:szCs w:val="26"/>
          <w:shd w:fill="feffff" w:val="clear"/>
          <w:rtl w:val="0"/>
        </w:rPr>
        <w:t xml:space="preserve">. Tutte le informazioni raccolte tornano al cittadino con una rendicontazione dei propri comportamenti e la possibilità di interagire col Gestore. Così il cerchio si chiude”.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CARTOGRAFIA E IA PER MONITORARE E OTTIMIZZARE LE ATTIVIT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Dal punto di vista strettamente tecnologico, la proposta di DNA Ambiente si fonda su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applicazione integrata della geolocalizzazione e dell’intelligenza artificiale, che, insieme, consentono di monitorare, rendicontare e ottimizzare tutti i processi di gestione.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In particolare, l’integrazione della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dimensione cartografica nei software dedicati alla gestione ambientale permette di rappresentare in tempo reale su mappa tutti i processi, rendendoli più facili da interpretare, monitorare e rendicontare.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L’uso dell’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intelligenza artificiale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interviene per potenziare le attività a vari livelli: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f"/>
          <w:sz w:val="26"/>
          <w:szCs w:val="26"/>
          <w:u w:val="none"/>
          <w:shd w:fill="auto" w:val="clear"/>
          <w:vertAlign w:val="baseline"/>
          <w:rtl w:val="0"/>
        </w:rPr>
        <w:t xml:space="preserve">ottimizzare i percorsi di raccolta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riducendo il chilometraggio e le emissioni di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automatizzare il riconoscimento dei rifiuti al momento del conferimento da parte del cittadino e nel contrasto al degrado urbano,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ma anche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efficientare il customer care grazie a chatbot evoluti basati su soluzioni proprietarie di IA Generativa.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DIGITALIZZAZIONE: UN OBIETTIVO EUROPEO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  <w:rtl w:val="0"/>
        </w:rPr>
        <w:t xml:space="preserve">Si tratta di un approccio perfettamente in linea con le indicazioni che arrivano dall’UE.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ee"/>
            <w:sz w:val="26"/>
            <w:szCs w:val="26"/>
            <w:u w:val="single"/>
            <w:shd w:fill="feffff" w:val="clear"/>
            <w:vertAlign w:val="baseline"/>
            <w:rtl w:val="0"/>
          </w:rPr>
          <w:t xml:space="preserve">Secondo l’Agenzia Europea dell’Ambiente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  <w:rtl w:val="0"/>
        </w:rPr>
        <w:t xml:space="preserve">, infatti, le tecnologie digitali – che, seppur con una certa disomogeneità, stanno emergendo in Europa – sono assolutamente cruciali per una più efficiente gestione dei rifiuti, in ottica di maggiore circolarità e sostenibilità.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  <w:rtl w:val="0"/>
        </w:rPr>
        <w:t xml:space="preserve">Un semplice tocco su un'app o l’organizzazione di dati in una piattaforma in cloud hanno un impatto esponenziale in termini di efficacia ambientale, sociale ed economica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  <w:rtl w:val="0"/>
        </w:rPr>
        <w:t xml:space="preserve">.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Anche tra le misure introdotte dal Piano Nazionale di Ripresa e Resilienza nell’ambito dell’economia circolare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– ha ricordato recentemente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Stefano Laporta, presidente ISPRA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vi è una specifica linea di intervento per il miglioramento e la meccanizzazione della rete di raccolta differenziata dei rifiuti urbani. In questo contesto, sono state selezionate proposte volte a sviluppare modelli di raccolta differenziata basati sulla digitalizzazione dei processi, sull’efficientamento dei costi, sulla razionalizzazione e semplificazione dei flussi di rifiuti urbani prodotti, contribuendo così a un incremento significativo delle quote e della qualità della raccolta differenziata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  <w:rtl w:val="0"/>
        </w:rPr>
        <w:t xml:space="preserve">PORTARE L’ECCELLENZA ITALIANA NEL MONDO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DNA Ambiente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, che si presenta agli addetti ai lavori come “la novità dell’anno”, vanta già 10 anni di collaborazione interaziendale e parte con un “bagaglio”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oltre 2500 amministrazioni locali servite, 23 milioni di cittadini raggiunti dai servizi, 1 bolletta Tari su 5 in Italia calcolata con i suoi software e più di 200mila conferimenti gestiti.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  <w:rtl w:val="0"/>
        </w:rPr>
        <w:t xml:space="preserve">L’obiettivo di medio-lungo termine </w:t>
      </w:r>
      <w:r w:rsidDel="00000000" w:rsidR="00000000" w:rsidRPr="00000000">
        <w:rPr>
          <w:rFonts w:ascii="Arial" w:cs="Arial" w:eastAsia="Arial" w:hAnsi="Arial"/>
          <w:sz w:val="26"/>
          <w:szCs w:val="26"/>
          <w:shd w:fill="feffff" w:val="clear"/>
          <w:rtl w:val="0"/>
        </w:rPr>
        <w:t xml:space="preserve">del nuovo polo, che già oggi è uno dei più grandi in Italia,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  <w:rtl w:val="0"/>
        </w:rPr>
        <w:t xml:space="preserve"> ha un orizzonte ancora più ampio. Lo svela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  <w:rtl w:val="0"/>
        </w:rPr>
        <w:t xml:space="preserve">Cristiano Nardi, presidente esecutivo di Pietro Fiorentini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  <w:rtl w:val="0"/>
        </w:rPr>
        <w:t xml:space="preserve">, la società capogruppo di tutte le aziende DNA Ambiente: 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  <w:rtl w:val="0"/>
        </w:rPr>
        <w:t xml:space="preserve">“Le aziende di DNA ambiente rappresentano oggi delle eccellenze italiane. Essendo un gruppo internazionale, che opera in oltre 100 mercati, puntiamo a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  <w:rtl w:val="0"/>
        </w:rPr>
        <w:t xml:space="preserve">portare queste soluzioni d’eccellenza in tutto il mondo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  <w:rtl w:val="0"/>
        </w:rPr>
        <w:t xml:space="preserve">. Allo stesso tempo ci piacerebbe arricchire il nostro ecosistema digitale, trovando, anche al di fuori dell'Italia, ulteriori integrazioni con realtà che condividano i nostri stessi valori”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6"/>
          <w:szCs w:val="26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6"/>
          <w:szCs w:val="26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88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UFFICIO STAMPA E MEDIA RELATIONS</w:t>
      </w:r>
    </w:p>
    <w:p w:rsidR="00000000" w:rsidDel="00000000" w:rsidP="00000000" w:rsidRDefault="00000000" w:rsidRPr="00000000" w14:paraId="0000002A">
      <w:pPr>
        <w:spacing w:line="288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</w:rPr>
        <w:drawing>
          <wp:inline distB="114300" distT="114300" distL="114300" distR="114300">
            <wp:extent cx="1944097" cy="317465"/>
            <wp:effectExtent b="0" l="0" r="0" t="0"/>
            <wp:docPr id="107374182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4097" cy="317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88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88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Ambra Murè</w:t>
      </w:r>
    </w:p>
    <w:p w:rsidR="00000000" w:rsidDel="00000000" w:rsidP="00000000" w:rsidRDefault="00000000" w:rsidRPr="00000000" w14:paraId="0000002D">
      <w:pPr>
        <w:spacing w:line="288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+39 338 8226104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ufficiostampa@dna-ambiente.it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feffff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2096817</wp:posOffset>
            </wp:positionH>
            <wp:positionV relativeFrom="page">
              <wp:posOffset>872400</wp:posOffset>
            </wp:positionV>
            <wp:extent cx="1913721" cy="870743"/>
            <wp:effectExtent b="0" l="0" r="0" t="0"/>
            <wp:wrapTopAndBottom distB="152400" distT="152400"/>
            <wp:docPr id="10737418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3721" cy="8707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ontserrat">
    <w:embedBold w:fontKey="{00000000-0000-0000-0000-000000000000}" r:id="rId1" w:subsetted="0"/>
    <w:embedBoldItalic w:fontKey="{00000000-0000-0000-0000-000000000000}" r:id="rId2" w:subsetted="0"/>
  </w:font>
  <w:font w:name="Times"/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000ee"/>
      <w:u w:val="single"/>
      <w:shd w:color="auto" w:fill="ffffff" w:val="clear"/>
    </w:rPr>
  </w:style>
  <w:style w:type="character" w:styleId="Hyperlink.1">
    <w:name w:val="Hyperlink.1"/>
    <w:basedOn w:val="Nessuno"/>
    <w:next w:val="Hyperlink.1"/>
    <w:rPr>
      <w:color w:val="0000ee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unkerapp.it/it/" TargetMode="External"/><Relationship Id="rId10" Type="http://schemas.openxmlformats.org/officeDocument/2006/relationships/hyperlink" Target="https://www.arcoda.it/ws/it/index.html" TargetMode="External"/><Relationship Id="rId13" Type="http://schemas.openxmlformats.org/officeDocument/2006/relationships/hyperlink" Target="https://www.eea.europa.eu/publications/digital-technologies-will-deliver-more" TargetMode="External"/><Relationship Id="rId12" Type="http://schemas.openxmlformats.org/officeDocument/2006/relationships/hyperlink" Target="https://www.hpa.ai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artori-ambiente.com/" TargetMode="External"/><Relationship Id="rId15" Type="http://schemas.openxmlformats.org/officeDocument/2006/relationships/header" Target="header1.xml"/><Relationship Id="rId14" Type="http://schemas.openxmlformats.org/officeDocument/2006/relationships/image" Target="media/image2.jp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ambiente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NHLsNVdThJFqeF7SjGfsdnvdSg==">CgMxLjA4AHIhMWwwX19tbGRtLXl0V2s0Mm0xTkxrTFdKRm1qb0JoZXpE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